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84D" w:rsidRPr="008D5A1A" w:rsidRDefault="00F1284D" w:rsidP="00F1284D">
      <w:pPr>
        <w:ind w:left="-142"/>
        <w:jc w:val="center"/>
        <w:rPr>
          <w:rFonts w:ascii="Cambria" w:hAnsi="Cambria" w:cs="Arial"/>
          <w:b/>
          <w:color w:val="2E74B5" w:themeColor="accent1" w:themeShade="BF"/>
          <w:sz w:val="144"/>
          <w:szCs w:val="144"/>
          <w:lang w:val="en-US"/>
        </w:rPr>
      </w:pPr>
      <w:r w:rsidRPr="00D7679D">
        <w:rPr>
          <w:b/>
          <w:sz w:val="56"/>
          <w:szCs w:val="56"/>
          <w:lang w:val="uk-UA"/>
        </w:rPr>
        <w:t>ІНСТРУКЦІЯ З ЕКСПЛУАТАЦІЇ</w:t>
      </w:r>
      <w:r w:rsidRPr="00D7679D">
        <w:rPr>
          <w:b/>
          <w:sz w:val="56"/>
          <w:szCs w:val="56"/>
          <w:lang w:val="uk-UA"/>
        </w:rPr>
        <w:br/>
      </w:r>
      <w:r w:rsidRPr="008D5A1A">
        <w:rPr>
          <w:rFonts w:ascii="Cambria" w:hAnsi="Cambria" w:cs="Arial"/>
          <w:b/>
          <w:color w:val="2E74B5" w:themeColor="accent1" w:themeShade="BF"/>
          <w:sz w:val="144"/>
          <w:szCs w:val="144"/>
          <w:lang w:val="en-US"/>
        </w:rPr>
        <w:t>AQUAKING</w:t>
      </w:r>
    </w:p>
    <w:p w:rsidR="00F1284D" w:rsidRPr="00D7679D" w:rsidRDefault="00F1284D" w:rsidP="00F1284D">
      <w:pPr>
        <w:ind w:left="-142"/>
        <w:jc w:val="center"/>
        <w:rPr>
          <w:rFonts w:ascii="Arial" w:hAnsi="Arial" w:cs="Arial"/>
          <w:color w:val="8496B0" w:themeColor="text2" w:themeTint="99"/>
          <w:sz w:val="144"/>
          <w:szCs w:val="144"/>
          <w:lang w:val="en-US"/>
        </w:rPr>
      </w:pPr>
      <w:r>
        <w:rPr>
          <w:rFonts w:ascii="Arial" w:hAnsi="Arial" w:cs="Arial"/>
          <w:noProof/>
          <w:color w:val="2E74B5" w:themeColor="accent1" w:themeShade="BF"/>
          <w:sz w:val="144"/>
          <w:szCs w:val="144"/>
          <w:lang w:eastAsia="ru-RU"/>
        </w:rPr>
        <w:drawing>
          <wp:inline distT="0" distB="0" distL="0" distR="0">
            <wp:extent cx="2880000" cy="2880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quaking_sk2_30_skimmer_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74B5" w:themeColor="accent1" w:themeShade="BF"/>
          <w:sz w:val="144"/>
          <w:szCs w:val="144"/>
          <w:lang w:val="en-US"/>
        </w:rPr>
        <w:br/>
      </w:r>
      <w:r>
        <w:rPr>
          <w:rFonts w:ascii="Impact" w:hAnsi="Impact"/>
          <w:color w:val="2E74B5" w:themeColor="accent1" w:themeShade="BF"/>
          <w:sz w:val="120"/>
          <w:szCs w:val="120"/>
          <w:lang w:val="uk-UA"/>
        </w:rPr>
        <w:t>СКІМЕРИ</w:t>
      </w:r>
      <w:r>
        <w:rPr>
          <w:rFonts w:ascii="Impact" w:hAnsi="Impact"/>
          <w:color w:val="2E74B5" w:themeColor="accent1" w:themeShade="BF"/>
          <w:sz w:val="120"/>
          <w:szCs w:val="120"/>
          <w:lang w:val="uk-UA"/>
        </w:rPr>
        <w:t xml:space="preserve"> </w:t>
      </w:r>
      <w:r>
        <w:rPr>
          <w:rFonts w:ascii="Impact" w:hAnsi="Impact"/>
          <w:color w:val="2E74B5" w:themeColor="accent1" w:themeShade="BF"/>
          <w:sz w:val="120"/>
          <w:szCs w:val="120"/>
          <w:lang w:val="en-US"/>
        </w:rPr>
        <w:t>S</w:t>
      </w:r>
      <w:r>
        <w:rPr>
          <w:rFonts w:ascii="Impact" w:hAnsi="Impact"/>
          <w:color w:val="2E74B5" w:themeColor="accent1" w:themeShade="BF"/>
          <w:sz w:val="120"/>
          <w:szCs w:val="120"/>
          <w:lang w:val="en-US"/>
        </w:rPr>
        <w:t>K</w:t>
      </w:r>
      <w:r w:rsidRPr="00252491">
        <w:rPr>
          <w:rFonts w:ascii="Impact" w:hAnsi="Impact"/>
          <w:color w:val="2E74B5" w:themeColor="accent1" w:themeShade="BF"/>
          <w:sz w:val="120"/>
          <w:szCs w:val="120"/>
          <w:lang w:val="en-US"/>
        </w:rPr>
        <w:t>²</w:t>
      </w:r>
      <w:r>
        <w:rPr>
          <w:rFonts w:ascii="Arial" w:hAnsi="Arial" w:cs="Arial"/>
          <w:color w:val="2E74B5" w:themeColor="accent1" w:themeShade="BF"/>
          <w:sz w:val="144"/>
          <w:szCs w:val="144"/>
          <w:lang w:val="en-US"/>
        </w:rPr>
        <w:br/>
      </w:r>
      <w:r>
        <w:rPr>
          <w:rFonts w:ascii="Impact" w:hAnsi="Impact" w:cs="Arial"/>
          <w:sz w:val="48"/>
          <w:szCs w:val="48"/>
          <w:lang w:val="en-US"/>
        </w:rPr>
        <w:t>30/40</w:t>
      </w:r>
    </w:p>
    <w:p w:rsidR="00F1284D" w:rsidRDefault="00F1284D" w:rsidP="00F1284D">
      <w:pPr>
        <w:ind w:left="-142"/>
        <w:jc w:val="center"/>
        <w:rPr>
          <w:rFonts w:ascii="Impact" w:hAnsi="Impact" w:cs="Arial"/>
          <w:sz w:val="48"/>
          <w:szCs w:val="48"/>
          <w:lang w:val="en-US"/>
        </w:rPr>
      </w:pPr>
    </w:p>
    <w:p w:rsidR="00F1284D" w:rsidRDefault="00F1284D" w:rsidP="00F1284D">
      <w:pPr>
        <w:rPr>
          <w:rFonts w:ascii="Impact" w:hAnsi="Impact" w:cs="Arial"/>
          <w:sz w:val="48"/>
          <w:szCs w:val="48"/>
          <w:lang w:val="en-US"/>
        </w:rPr>
      </w:pPr>
    </w:p>
    <w:p w:rsidR="00F1284D" w:rsidRDefault="00F1284D" w:rsidP="00096F9E">
      <w:pPr>
        <w:rPr>
          <w:b/>
          <w:lang w:val="uk-UA"/>
        </w:rPr>
      </w:pPr>
    </w:p>
    <w:p w:rsidR="00F1284D" w:rsidRDefault="00F1284D" w:rsidP="00096F9E">
      <w:pPr>
        <w:rPr>
          <w:b/>
          <w:lang w:val="uk-UA"/>
        </w:rPr>
      </w:pPr>
    </w:p>
    <w:p w:rsidR="00F1284D" w:rsidRDefault="00F1284D" w:rsidP="00F1284D">
      <w:pPr>
        <w:jc w:val="center"/>
        <w:rPr>
          <w:b/>
          <w:lang w:val="uk-UA"/>
        </w:rPr>
      </w:pPr>
    </w:p>
    <w:p w:rsidR="00096F9E" w:rsidRPr="00F1284D" w:rsidRDefault="005C2D51" w:rsidP="00F1284D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Скімери</w:t>
      </w:r>
      <w:proofErr w:type="spellEnd"/>
      <w:r w:rsidR="00096F9E" w:rsidRPr="001B39BF">
        <w:rPr>
          <w:b/>
          <w:lang w:val="uk-UA"/>
        </w:rPr>
        <w:t xml:space="preserve"> для ставків </w:t>
      </w:r>
      <w:proofErr w:type="spellStart"/>
      <w:r w:rsidR="00096F9E">
        <w:rPr>
          <w:b/>
          <w:lang w:val="en-US"/>
        </w:rPr>
        <w:t>AquaKing</w:t>
      </w:r>
      <w:proofErr w:type="spellEnd"/>
      <w:r w:rsidRPr="00F1284D">
        <w:rPr>
          <w:b/>
          <w:lang w:val="uk-UA"/>
        </w:rPr>
        <w:t xml:space="preserve"> </w:t>
      </w:r>
      <w:r>
        <w:rPr>
          <w:b/>
          <w:lang w:val="en-US"/>
        </w:rPr>
        <w:t>SK</w:t>
      </w:r>
      <w:r w:rsidRPr="00F1284D">
        <w:rPr>
          <w:b/>
          <w:lang w:val="uk-UA"/>
        </w:rPr>
        <w:t xml:space="preserve">-30 / </w:t>
      </w:r>
      <w:r>
        <w:rPr>
          <w:b/>
          <w:lang w:val="en-US"/>
        </w:rPr>
        <w:t>SK</w:t>
      </w:r>
      <w:r w:rsidRPr="00F1284D">
        <w:rPr>
          <w:b/>
          <w:lang w:val="uk-UA"/>
        </w:rPr>
        <w:t>-40</w:t>
      </w:r>
    </w:p>
    <w:p w:rsidR="00096F9E" w:rsidRDefault="00096F9E" w:rsidP="00F1284D">
      <w:pPr>
        <w:jc w:val="center"/>
        <w:rPr>
          <w:lang w:val="uk-UA"/>
        </w:rPr>
      </w:pPr>
      <w:r>
        <w:rPr>
          <w:lang w:val="uk-UA"/>
        </w:rPr>
        <w:t>Ми вдячн</w:t>
      </w:r>
      <w:r w:rsidR="005C2D51">
        <w:rPr>
          <w:lang w:val="uk-UA"/>
        </w:rPr>
        <w:t xml:space="preserve">і Вам за те що Ви придбали </w:t>
      </w:r>
      <w:proofErr w:type="spellStart"/>
      <w:r w:rsidR="005C2D51">
        <w:rPr>
          <w:lang w:val="uk-UA"/>
        </w:rPr>
        <w:t>скімер</w:t>
      </w:r>
      <w:proofErr w:type="spellEnd"/>
      <w:r>
        <w:rPr>
          <w:lang w:val="uk-UA"/>
        </w:rPr>
        <w:t xml:space="preserve"> для ставка </w:t>
      </w:r>
      <w:proofErr w:type="spellStart"/>
      <w:r w:rsidRPr="001B39BF">
        <w:rPr>
          <w:lang w:val="en-US"/>
        </w:rPr>
        <w:t>AquaKing</w:t>
      </w:r>
      <w:proofErr w:type="spellEnd"/>
      <w:r w:rsidR="005C2D51" w:rsidRPr="00F1284D">
        <w:rPr>
          <w:lang w:val="uk-UA"/>
        </w:rPr>
        <w:t xml:space="preserve"> </w:t>
      </w:r>
      <w:r w:rsidR="005C2D51">
        <w:rPr>
          <w:lang w:val="en-US"/>
        </w:rPr>
        <w:t>SK</w:t>
      </w:r>
      <w:r w:rsidR="005C2D51" w:rsidRPr="00F1284D">
        <w:rPr>
          <w:lang w:val="uk-UA"/>
        </w:rPr>
        <w:t xml:space="preserve">-30 </w:t>
      </w:r>
      <w:r w:rsidR="005C2D51">
        <w:rPr>
          <w:lang w:val="uk-UA"/>
        </w:rPr>
        <w:t xml:space="preserve">чи </w:t>
      </w:r>
      <w:proofErr w:type="spellStart"/>
      <w:r w:rsidR="005C2D51" w:rsidRPr="001B39BF">
        <w:rPr>
          <w:lang w:val="en-US"/>
        </w:rPr>
        <w:t>AquaKing</w:t>
      </w:r>
      <w:proofErr w:type="spellEnd"/>
      <w:r w:rsidR="005C2D51" w:rsidRPr="00F1284D">
        <w:rPr>
          <w:lang w:val="uk-UA"/>
        </w:rPr>
        <w:t xml:space="preserve"> </w:t>
      </w:r>
      <w:r w:rsidR="005C2D51">
        <w:rPr>
          <w:lang w:val="en-US"/>
        </w:rPr>
        <w:t>SK</w:t>
      </w:r>
      <w:r w:rsidR="005C2D51" w:rsidRPr="00F1284D">
        <w:rPr>
          <w:lang w:val="uk-UA"/>
        </w:rPr>
        <w:t>-40</w:t>
      </w:r>
      <w:r>
        <w:rPr>
          <w:lang w:val="uk-UA"/>
        </w:rPr>
        <w:t xml:space="preserve">. Компанія </w:t>
      </w:r>
      <w:proofErr w:type="spellStart"/>
      <w:r>
        <w:rPr>
          <w:lang w:val="en-US"/>
        </w:rPr>
        <w:t>AquaKing</w:t>
      </w:r>
      <w:proofErr w:type="spellEnd"/>
      <w:r w:rsidRPr="005E751A">
        <w:t xml:space="preserve"> </w:t>
      </w:r>
      <w:r>
        <w:rPr>
          <w:lang w:val="uk-UA"/>
        </w:rPr>
        <w:t>прагне виробляти якісну продукцію, яка буде надавати Вам якісні послуги. Щоб забезпечити правильне та безпечне функціонування нового пристрою, ми просимо перед використанням прочитати дану інструкцію.</w:t>
      </w:r>
    </w:p>
    <w:p w:rsidR="005D056A" w:rsidRDefault="005D056A" w:rsidP="00F1284D">
      <w:pPr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21509" cy="720000"/>
            <wp:effectExtent l="0" t="0" r="254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-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50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56A" w:rsidRDefault="005D056A" w:rsidP="005D056A">
      <w:pPr>
        <w:rPr>
          <w:b/>
          <w:lang w:val="uk-UA"/>
        </w:rPr>
      </w:pPr>
      <w:r w:rsidRPr="005D056A">
        <w:rPr>
          <w:b/>
          <w:lang w:val="uk-UA"/>
        </w:rPr>
        <w:t>Інформація</w:t>
      </w:r>
    </w:p>
    <w:p w:rsidR="005C2D51" w:rsidRPr="005C2D51" w:rsidRDefault="005C2D51" w:rsidP="005D056A">
      <w:pPr>
        <w:rPr>
          <w:lang w:val="uk-UA"/>
        </w:rPr>
      </w:pPr>
      <w:proofErr w:type="spellStart"/>
      <w:r>
        <w:rPr>
          <w:lang w:val="uk-UA"/>
        </w:rPr>
        <w:t>Скімери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en-US"/>
        </w:rPr>
        <w:t>AquaKing</w:t>
      </w:r>
      <w:proofErr w:type="spellEnd"/>
      <w:r w:rsidRPr="005C2D51">
        <w:rPr>
          <w:lang w:val="uk-UA"/>
        </w:rPr>
        <w:t xml:space="preserve"> </w:t>
      </w:r>
      <w:r>
        <w:rPr>
          <w:lang w:val="en-US"/>
        </w:rPr>
        <w:t>SK</w:t>
      </w:r>
      <w:r w:rsidRPr="005C2D51">
        <w:rPr>
          <w:lang w:val="uk-UA"/>
        </w:rPr>
        <w:t xml:space="preserve">-30 / </w:t>
      </w:r>
      <w:r>
        <w:rPr>
          <w:lang w:val="en-US"/>
        </w:rPr>
        <w:t>SK</w:t>
      </w:r>
      <w:r w:rsidRPr="005C2D51">
        <w:rPr>
          <w:lang w:val="uk-UA"/>
        </w:rPr>
        <w:t xml:space="preserve">-40 </w:t>
      </w:r>
      <w:r>
        <w:rPr>
          <w:lang w:val="uk-UA"/>
        </w:rPr>
        <w:t>призначені для збирання листя, дрібних гілок, різних твердих частинок та іншого сміття яке плаває на поверхні води.</w:t>
      </w:r>
    </w:p>
    <w:p w:rsidR="005D056A" w:rsidRDefault="005D056A" w:rsidP="005D056A">
      <w:pPr>
        <w:rPr>
          <w:b/>
          <w:lang w:val="uk-UA"/>
        </w:rPr>
      </w:pPr>
      <w:r w:rsidRPr="007A2F75">
        <w:rPr>
          <w:b/>
          <w:lang w:val="uk-UA"/>
        </w:rPr>
        <w:t>Особливості</w:t>
      </w:r>
    </w:p>
    <w:p w:rsidR="00AE542B" w:rsidRDefault="00AE542B" w:rsidP="00AE542B">
      <w:pPr>
        <w:pStyle w:val="a3"/>
        <w:numPr>
          <w:ilvl w:val="0"/>
          <w:numId w:val="14"/>
        </w:numPr>
        <w:rPr>
          <w:lang w:val="uk-UA"/>
        </w:rPr>
      </w:pPr>
      <w:r>
        <w:rPr>
          <w:lang w:val="uk-UA"/>
        </w:rPr>
        <w:t>Сучасний дизайн.</w:t>
      </w:r>
    </w:p>
    <w:p w:rsidR="00AE542B" w:rsidRDefault="00AE542B" w:rsidP="00AE542B">
      <w:pPr>
        <w:pStyle w:val="a3"/>
        <w:numPr>
          <w:ilvl w:val="0"/>
          <w:numId w:val="14"/>
        </w:numPr>
        <w:rPr>
          <w:lang w:val="uk-UA"/>
        </w:rPr>
      </w:pPr>
      <w:r>
        <w:rPr>
          <w:lang w:val="uk-UA"/>
        </w:rPr>
        <w:t>Збирає листя та інші плаваючі частинки.</w:t>
      </w:r>
    </w:p>
    <w:p w:rsidR="00AE542B" w:rsidRDefault="00AE542B" w:rsidP="00AE542B">
      <w:pPr>
        <w:pStyle w:val="a3"/>
        <w:numPr>
          <w:ilvl w:val="0"/>
          <w:numId w:val="14"/>
        </w:numPr>
        <w:rPr>
          <w:lang w:val="uk-UA"/>
        </w:rPr>
      </w:pPr>
      <w:r>
        <w:rPr>
          <w:lang w:val="uk-UA"/>
        </w:rPr>
        <w:t>Ефективний та енергозберігаючий.</w:t>
      </w:r>
    </w:p>
    <w:p w:rsidR="00AE542B" w:rsidRDefault="00AE542B" w:rsidP="00AE542B">
      <w:pPr>
        <w:pStyle w:val="a3"/>
        <w:numPr>
          <w:ilvl w:val="0"/>
          <w:numId w:val="14"/>
        </w:numPr>
        <w:rPr>
          <w:lang w:val="uk-UA"/>
        </w:rPr>
      </w:pPr>
      <w:r>
        <w:rPr>
          <w:lang w:val="uk-UA"/>
        </w:rPr>
        <w:t>Покращує циркуляцію води.</w:t>
      </w:r>
    </w:p>
    <w:p w:rsidR="00AE542B" w:rsidRPr="00AE542B" w:rsidRDefault="00AE542B" w:rsidP="00AE542B">
      <w:pPr>
        <w:pStyle w:val="a3"/>
        <w:numPr>
          <w:ilvl w:val="0"/>
          <w:numId w:val="14"/>
        </w:numPr>
        <w:rPr>
          <w:lang w:val="uk-UA"/>
        </w:rPr>
      </w:pPr>
      <w:r>
        <w:rPr>
          <w:lang w:val="uk-UA"/>
        </w:rPr>
        <w:t>Сприяє насиченню води киснем.</w:t>
      </w:r>
    </w:p>
    <w:p w:rsidR="005D056A" w:rsidRDefault="005D056A" w:rsidP="005D056A">
      <w:pPr>
        <w:rPr>
          <w:b/>
          <w:lang w:val="uk-UA"/>
        </w:rPr>
      </w:pPr>
      <w:r>
        <w:rPr>
          <w:b/>
          <w:lang w:val="uk-UA"/>
        </w:rPr>
        <w:t>Технічні характеристики</w:t>
      </w:r>
    </w:p>
    <w:p w:rsidR="005D056A" w:rsidRDefault="005D056A" w:rsidP="00F1284D">
      <w:pPr>
        <w:rPr>
          <w:lang w:val="uk-UA"/>
        </w:rPr>
      </w:pPr>
      <w:r>
        <w:rPr>
          <w:lang w:val="uk-UA"/>
        </w:rPr>
        <w:t>Технічні характеристики пристрою приведені в етикетці на корпусі.</w:t>
      </w:r>
    </w:p>
    <w:p w:rsidR="0031454C" w:rsidRDefault="0031454C" w:rsidP="00F1284D">
      <w:pPr>
        <w:jc w:val="center"/>
        <w:rPr>
          <w:b/>
          <w:lang w:val="uk-UA"/>
        </w:rPr>
      </w:pPr>
      <w:r>
        <w:rPr>
          <w:b/>
          <w:noProof/>
          <w:lang w:eastAsia="ru-RU"/>
        </w:rPr>
        <w:drawing>
          <wp:inline distT="0" distB="0" distL="0" distR="0">
            <wp:extent cx="2274772" cy="720000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nak-2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77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D61" w:rsidRDefault="00907B7E" w:rsidP="00B73D61">
      <w:pPr>
        <w:rPr>
          <w:b/>
          <w:lang w:val="uk-UA"/>
        </w:rPr>
      </w:pPr>
      <w:r>
        <w:rPr>
          <w:b/>
          <w:lang w:val="uk-UA"/>
        </w:rPr>
        <w:t>Безпечне в</w:t>
      </w:r>
      <w:r w:rsidR="00B73D61" w:rsidRPr="00BB2E2A">
        <w:rPr>
          <w:b/>
          <w:lang w:val="uk-UA"/>
        </w:rPr>
        <w:t>икористання пристрою</w:t>
      </w:r>
    </w:p>
    <w:p w:rsidR="0031454C" w:rsidRDefault="0031454C" w:rsidP="0031454C">
      <w:pPr>
        <w:pStyle w:val="a3"/>
        <w:numPr>
          <w:ilvl w:val="0"/>
          <w:numId w:val="11"/>
        </w:numPr>
        <w:rPr>
          <w:lang w:val="uk-UA"/>
        </w:rPr>
      </w:pPr>
      <w:r>
        <w:rPr>
          <w:lang w:val="uk-UA"/>
        </w:rPr>
        <w:t>Впевніться що параметри електромережі відповідають параметрам вказаним на етикетці.</w:t>
      </w:r>
    </w:p>
    <w:p w:rsidR="0031454C" w:rsidRDefault="0031454C" w:rsidP="0031454C">
      <w:pPr>
        <w:pStyle w:val="a3"/>
        <w:numPr>
          <w:ilvl w:val="0"/>
          <w:numId w:val="11"/>
        </w:numPr>
        <w:rPr>
          <w:lang w:val="uk-UA"/>
        </w:rPr>
      </w:pPr>
      <w:r>
        <w:rPr>
          <w:lang w:val="uk-UA"/>
        </w:rPr>
        <w:t>Обладнання повинно використовуватись відповідно до специфікацій вказаних у цій інструкції.</w:t>
      </w:r>
    </w:p>
    <w:p w:rsidR="00907B7E" w:rsidRDefault="00907B7E" w:rsidP="0031454C">
      <w:pPr>
        <w:pStyle w:val="a3"/>
        <w:numPr>
          <w:ilvl w:val="0"/>
          <w:numId w:val="11"/>
        </w:numPr>
        <w:rPr>
          <w:lang w:val="uk-UA"/>
        </w:rPr>
      </w:pPr>
      <w:r>
        <w:rPr>
          <w:lang w:val="uk-UA"/>
        </w:rPr>
        <w:t>Прилад повинен бути захищений за допомогою захисного пристрою від струму ушкодження з максимальним розрахунковим струмом</w:t>
      </w:r>
      <w:r w:rsidR="00080E2B">
        <w:rPr>
          <w:lang w:val="uk-UA"/>
        </w:rPr>
        <w:t xml:space="preserve"> 30 </w:t>
      </w:r>
      <w:proofErr w:type="spellStart"/>
      <w:r w:rsidR="00080E2B">
        <w:rPr>
          <w:lang w:val="uk-UA"/>
        </w:rPr>
        <w:t>мА</w:t>
      </w:r>
      <w:proofErr w:type="spellEnd"/>
      <w:r w:rsidR="00080E2B">
        <w:rPr>
          <w:lang w:val="uk-UA"/>
        </w:rPr>
        <w:t>.</w:t>
      </w:r>
    </w:p>
    <w:p w:rsidR="0031454C" w:rsidRDefault="0031454C" w:rsidP="0031454C">
      <w:pPr>
        <w:pStyle w:val="a3"/>
        <w:numPr>
          <w:ilvl w:val="0"/>
          <w:numId w:val="11"/>
        </w:numPr>
        <w:rPr>
          <w:lang w:val="uk-UA"/>
        </w:rPr>
      </w:pPr>
      <w:r>
        <w:rPr>
          <w:lang w:val="uk-UA"/>
        </w:rPr>
        <w:t>Для забезпечення вашої безпеки електричні розетки мають бути заземлені.</w:t>
      </w:r>
    </w:p>
    <w:p w:rsidR="00954B3C" w:rsidRDefault="00954B3C" w:rsidP="0031454C">
      <w:pPr>
        <w:pStyle w:val="a3"/>
        <w:numPr>
          <w:ilvl w:val="0"/>
          <w:numId w:val="11"/>
        </w:numPr>
        <w:rPr>
          <w:lang w:val="uk-UA"/>
        </w:rPr>
      </w:pPr>
      <w:r>
        <w:rPr>
          <w:lang w:val="uk-UA"/>
        </w:rPr>
        <w:t>Електричні розетки повинні бути розміщені вище рівня води.</w:t>
      </w:r>
    </w:p>
    <w:p w:rsidR="00954B3C" w:rsidRDefault="008C6514" w:rsidP="008C651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469542" cy="28800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im_scheme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9542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C6D" w:rsidRPr="00D26C6D" w:rsidRDefault="00D26C6D" w:rsidP="00D26C6D">
      <w:pPr>
        <w:pStyle w:val="a3"/>
        <w:numPr>
          <w:ilvl w:val="0"/>
          <w:numId w:val="16"/>
        </w:numPr>
      </w:pPr>
      <w:r>
        <w:rPr>
          <w:lang w:val="uk-UA"/>
        </w:rPr>
        <w:t xml:space="preserve">Рівень води повинен бути вище ніж висота самого </w:t>
      </w:r>
      <w:proofErr w:type="spellStart"/>
      <w:r>
        <w:rPr>
          <w:lang w:val="uk-UA"/>
        </w:rPr>
        <w:t>скімера</w:t>
      </w:r>
      <w:proofErr w:type="spellEnd"/>
      <w:r>
        <w:rPr>
          <w:lang w:val="uk-UA"/>
        </w:rPr>
        <w:t>.</w:t>
      </w:r>
    </w:p>
    <w:p w:rsidR="00D26C6D" w:rsidRPr="00B14961" w:rsidRDefault="00B14961" w:rsidP="00D26C6D">
      <w:pPr>
        <w:pStyle w:val="a3"/>
        <w:numPr>
          <w:ilvl w:val="0"/>
          <w:numId w:val="16"/>
        </w:numPr>
      </w:pPr>
      <w:r>
        <w:rPr>
          <w:lang w:val="uk-UA"/>
        </w:rPr>
        <w:lastRenderedPageBreak/>
        <w:t>Не використовуйте пристрій при наявності у водоймі надмірної кількості бруду або мулу.</w:t>
      </w:r>
    </w:p>
    <w:p w:rsidR="00B14961" w:rsidRDefault="00B14961" w:rsidP="00B14961">
      <w:pPr>
        <w:pStyle w:val="a3"/>
        <w:numPr>
          <w:ilvl w:val="0"/>
          <w:numId w:val="16"/>
        </w:numPr>
        <w:rPr>
          <w:lang w:val="uk-UA"/>
        </w:rPr>
      </w:pPr>
      <w:r>
        <w:rPr>
          <w:lang w:val="uk-UA"/>
        </w:rPr>
        <w:t>Не використовуйте насос для перекачування води з температурою вище 40 С.</w:t>
      </w:r>
    </w:p>
    <w:p w:rsidR="00B14961" w:rsidRDefault="003F2049" w:rsidP="003F2049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405446" cy="1440000"/>
            <wp:effectExtent l="0" t="0" r="444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im_scheme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44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C3E" w:rsidRPr="00DF3C3E" w:rsidRDefault="00DF3C3E" w:rsidP="00DF3C3E">
      <w:pPr>
        <w:pStyle w:val="a3"/>
        <w:numPr>
          <w:ilvl w:val="0"/>
          <w:numId w:val="17"/>
        </w:numPr>
      </w:pPr>
      <w:r>
        <w:rPr>
          <w:lang w:val="uk-UA"/>
        </w:rPr>
        <w:t xml:space="preserve">Регулярно перевіряйте та очищуйте накопичувальну ємність </w:t>
      </w:r>
      <w:proofErr w:type="spellStart"/>
      <w:r>
        <w:rPr>
          <w:lang w:val="uk-UA"/>
        </w:rPr>
        <w:t>скімера</w:t>
      </w:r>
      <w:proofErr w:type="spellEnd"/>
      <w:r>
        <w:rPr>
          <w:lang w:val="uk-UA"/>
        </w:rPr>
        <w:t xml:space="preserve"> від сміття.</w:t>
      </w:r>
    </w:p>
    <w:p w:rsidR="00DF3C3E" w:rsidRDefault="00F60960" w:rsidP="00F60960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C63BF58" wp14:editId="09B056AC">
            <wp:extent cx="3742000" cy="1440000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im_scheme-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960" w:rsidRDefault="00F60960" w:rsidP="00F60960">
      <w:pPr>
        <w:pStyle w:val="a3"/>
        <w:numPr>
          <w:ilvl w:val="0"/>
          <w:numId w:val="17"/>
        </w:numPr>
        <w:rPr>
          <w:lang w:val="uk-UA"/>
        </w:rPr>
      </w:pPr>
      <w:r>
        <w:rPr>
          <w:lang w:val="uk-UA"/>
        </w:rPr>
        <w:t>Не використовуйте пристрій якщо він працює неналежним чином.</w:t>
      </w:r>
    </w:p>
    <w:p w:rsidR="00F60960" w:rsidRDefault="00EC00E4" w:rsidP="00F60960">
      <w:pPr>
        <w:pStyle w:val="a3"/>
        <w:numPr>
          <w:ilvl w:val="0"/>
          <w:numId w:val="17"/>
        </w:numPr>
        <w:rPr>
          <w:lang w:val="uk-UA"/>
        </w:rPr>
      </w:pPr>
      <w:r>
        <w:rPr>
          <w:lang w:val="uk-UA"/>
        </w:rPr>
        <w:t xml:space="preserve">У випадку якщо пристрій перестав працювати, вимкніть пристрій та перевірте </w:t>
      </w:r>
      <w:proofErr w:type="spellStart"/>
      <w:r>
        <w:rPr>
          <w:lang w:val="uk-UA"/>
        </w:rPr>
        <w:t>скімер</w:t>
      </w:r>
      <w:proofErr w:type="spellEnd"/>
      <w:r>
        <w:rPr>
          <w:lang w:val="uk-UA"/>
        </w:rPr>
        <w:t>.</w:t>
      </w:r>
    </w:p>
    <w:p w:rsidR="00EC00E4" w:rsidRDefault="00C40A17" w:rsidP="00F60960">
      <w:pPr>
        <w:pStyle w:val="a3"/>
        <w:numPr>
          <w:ilvl w:val="0"/>
          <w:numId w:val="17"/>
        </w:numPr>
        <w:rPr>
          <w:lang w:val="uk-UA"/>
        </w:rPr>
      </w:pPr>
      <w:r>
        <w:rPr>
          <w:lang w:val="uk-UA"/>
        </w:rPr>
        <w:t>Не намагайтесь самостійно розбирати пр</w:t>
      </w:r>
      <w:r w:rsidR="00144B1D">
        <w:rPr>
          <w:lang w:val="uk-UA"/>
        </w:rPr>
        <w:t xml:space="preserve">истрій. </w:t>
      </w:r>
      <w:proofErr w:type="spellStart"/>
      <w:r w:rsidR="00144B1D">
        <w:rPr>
          <w:lang w:val="uk-UA"/>
        </w:rPr>
        <w:t>Довірте</w:t>
      </w:r>
      <w:proofErr w:type="spellEnd"/>
      <w:r w:rsidR="00144B1D">
        <w:rPr>
          <w:lang w:val="uk-UA"/>
        </w:rPr>
        <w:t xml:space="preserve"> цю справу профе</w:t>
      </w:r>
      <w:r>
        <w:rPr>
          <w:lang w:val="uk-UA"/>
        </w:rPr>
        <w:t>сіоналам.</w:t>
      </w:r>
    </w:p>
    <w:p w:rsidR="00AD2C0C" w:rsidRDefault="00AD2C0C" w:rsidP="00AD2C0C">
      <w:pPr>
        <w:pStyle w:val="a3"/>
        <w:numPr>
          <w:ilvl w:val="0"/>
          <w:numId w:val="17"/>
        </w:numPr>
        <w:rPr>
          <w:lang w:val="uk-UA"/>
        </w:rPr>
      </w:pPr>
      <w:r>
        <w:rPr>
          <w:lang w:val="uk-UA"/>
        </w:rPr>
        <w:t>У випадку пошкодження кабелю живлення пристрій використовувати заборонено. Кабель живлення заміні не підлягає.</w:t>
      </w:r>
    </w:p>
    <w:p w:rsidR="00C40A17" w:rsidRDefault="00FC7657" w:rsidP="00F60960">
      <w:pPr>
        <w:pStyle w:val="a3"/>
        <w:numPr>
          <w:ilvl w:val="0"/>
          <w:numId w:val="17"/>
        </w:numPr>
        <w:rPr>
          <w:lang w:val="uk-UA"/>
        </w:rPr>
      </w:pPr>
      <w:r>
        <w:rPr>
          <w:lang w:val="uk-UA"/>
        </w:rPr>
        <w:t>Не торкайтеся вологими руками електричних роз’ємів та розеток.</w:t>
      </w:r>
    </w:p>
    <w:p w:rsidR="00440FCA" w:rsidRDefault="00440FCA" w:rsidP="00440FCA">
      <w:pPr>
        <w:pStyle w:val="a3"/>
        <w:numPr>
          <w:ilvl w:val="0"/>
          <w:numId w:val="17"/>
        </w:numPr>
        <w:rPr>
          <w:lang w:val="uk-UA"/>
        </w:rPr>
      </w:pPr>
      <w:r>
        <w:rPr>
          <w:lang w:val="uk-UA"/>
        </w:rPr>
        <w:t xml:space="preserve">Не </w:t>
      </w:r>
      <w:proofErr w:type="spellStart"/>
      <w:r w:rsidR="00144B1D">
        <w:rPr>
          <w:lang w:val="uk-UA"/>
        </w:rPr>
        <w:t>переносіть</w:t>
      </w:r>
      <w:proofErr w:type="spellEnd"/>
      <w:r w:rsidR="00144B1D">
        <w:rPr>
          <w:lang w:val="uk-UA"/>
        </w:rPr>
        <w:t xml:space="preserve"> та не</w:t>
      </w:r>
      <w:r w:rsidR="00144B1D" w:rsidRPr="00144B1D">
        <w:t xml:space="preserve"> </w:t>
      </w:r>
      <w:r w:rsidR="00144B1D">
        <w:rPr>
          <w:lang w:val="uk-UA"/>
        </w:rPr>
        <w:t>тягніть пристрій</w:t>
      </w:r>
      <w:r>
        <w:rPr>
          <w:lang w:val="uk-UA"/>
        </w:rPr>
        <w:t xml:space="preserve"> за кабель живлення.</w:t>
      </w:r>
    </w:p>
    <w:p w:rsidR="005F4F4C" w:rsidRDefault="005F4F4C" w:rsidP="005F4F4C">
      <w:pPr>
        <w:pStyle w:val="a3"/>
        <w:numPr>
          <w:ilvl w:val="0"/>
          <w:numId w:val="17"/>
        </w:numPr>
        <w:rPr>
          <w:lang w:val="uk-UA"/>
        </w:rPr>
      </w:pPr>
      <w:r>
        <w:rPr>
          <w:lang w:val="uk-UA"/>
        </w:rPr>
        <w:t>Під час очистки або обслуговування переконайтесь що пристрій відключено від електромережі.</w:t>
      </w:r>
    </w:p>
    <w:p w:rsidR="00FC7657" w:rsidRPr="003F1ABD" w:rsidRDefault="00144B1D" w:rsidP="003F1ABD">
      <w:pPr>
        <w:pStyle w:val="a3"/>
        <w:numPr>
          <w:ilvl w:val="0"/>
          <w:numId w:val="17"/>
        </w:numPr>
        <w:rPr>
          <w:lang w:val="uk-UA"/>
        </w:rPr>
      </w:pPr>
      <w:r>
        <w:rPr>
          <w:lang w:val="uk-UA"/>
        </w:rPr>
        <w:t xml:space="preserve">Не використовуйте </w:t>
      </w:r>
      <w:proofErr w:type="spellStart"/>
      <w:r>
        <w:rPr>
          <w:lang w:val="uk-UA"/>
        </w:rPr>
        <w:t>скімер</w:t>
      </w:r>
      <w:proofErr w:type="spellEnd"/>
      <w:r>
        <w:rPr>
          <w:lang w:val="uk-UA"/>
        </w:rPr>
        <w:t xml:space="preserve"> для перекачування</w:t>
      </w:r>
      <w:r w:rsidR="001E1BE8">
        <w:rPr>
          <w:lang w:val="uk-UA"/>
        </w:rPr>
        <w:t xml:space="preserve"> ле</w:t>
      </w:r>
      <w:r>
        <w:rPr>
          <w:lang w:val="uk-UA"/>
        </w:rPr>
        <w:t>гкозаймистих або їдких рідин</w:t>
      </w:r>
      <w:r w:rsidR="001E1BE8">
        <w:rPr>
          <w:lang w:val="uk-UA"/>
        </w:rPr>
        <w:t>.</w:t>
      </w:r>
    </w:p>
    <w:p w:rsidR="008A4FDF" w:rsidRDefault="008A4FDF" w:rsidP="0031454C">
      <w:pPr>
        <w:pStyle w:val="a3"/>
        <w:numPr>
          <w:ilvl w:val="0"/>
          <w:numId w:val="11"/>
        </w:numPr>
        <w:rPr>
          <w:lang w:val="uk-UA"/>
        </w:rPr>
      </w:pPr>
      <w:r>
        <w:rPr>
          <w:lang w:val="uk-UA"/>
        </w:rPr>
        <w:t>Тримайте в місці недоступному для дітей.</w:t>
      </w:r>
    </w:p>
    <w:p w:rsidR="00612849" w:rsidRDefault="00144B1D" w:rsidP="00612849">
      <w:pPr>
        <w:pStyle w:val="a3"/>
        <w:numPr>
          <w:ilvl w:val="0"/>
          <w:numId w:val="11"/>
        </w:numPr>
        <w:rPr>
          <w:lang w:val="uk-UA"/>
        </w:rPr>
      </w:pPr>
      <w:r>
        <w:rPr>
          <w:lang w:val="uk-UA"/>
        </w:rPr>
        <w:t>Не викидайте пристрій разом з побутовим сміттям</w:t>
      </w:r>
      <w:r w:rsidR="00612849">
        <w:rPr>
          <w:lang w:val="uk-UA"/>
        </w:rPr>
        <w:t>. Він повинен бути утилізований відповідно.</w:t>
      </w:r>
    </w:p>
    <w:p w:rsidR="00924EA7" w:rsidRPr="00867177" w:rsidRDefault="00144B1D" w:rsidP="00781A10">
      <w:pPr>
        <w:pStyle w:val="a3"/>
        <w:numPr>
          <w:ilvl w:val="0"/>
          <w:numId w:val="11"/>
        </w:numPr>
        <w:rPr>
          <w:lang w:val="uk-UA"/>
        </w:rPr>
      </w:pPr>
      <w:r>
        <w:rPr>
          <w:lang w:val="uk-UA"/>
        </w:rPr>
        <w:t xml:space="preserve">Діти від 8 років і старше, а також люди з обмеженими фізичними, сенсорними чи психічними можливостями або люди з невеликим досвідом та об’ємом знань можуть користуватись цим приладом, якщо при цьому </w:t>
      </w:r>
      <w:r w:rsidR="00867177">
        <w:rPr>
          <w:lang w:val="uk-UA"/>
        </w:rPr>
        <w:t>вони знаходяться під контролем а</w:t>
      </w:r>
      <w:r>
        <w:rPr>
          <w:lang w:val="uk-UA"/>
        </w:rPr>
        <w:t>бо отримали інструкції по безпечному поводженні з приладом</w:t>
      </w:r>
      <w:r w:rsidR="00867177">
        <w:rPr>
          <w:lang w:val="uk-UA"/>
        </w:rPr>
        <w:t>, з повним розумінням всіх небезпек при роботі з ним.</w:t>
      </w:r>
      <w:r w:rsidR="00612849">
        <w:rPr>
          <w:lang w:val="uk-UA"/>
        </w:rPr>
        <w:t xml:space="preserve"> Наполегливо рекомендується не користуватись виробом всім особам, що підпадають під вищезгадані категорії, заради їхньої власної безпеки.</w:t>
      </w:r>
    </w:p>
    <w:p w:rsidR="00D02DD5" w:rsidRDefault="00781A10" w:rsidP="008671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1509" cy="720000"/>
            <wp:effectExtent l="0" t="0" r="254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nak-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50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5EB" w:rsidRDefault="002D05EB" w:rsidP="002D05EB">
      <w:pPr>
        <w:rPr>
          <w:b/>
          <w:lang w:val="uk-UA"/>
        </w:rPr>
      </w:pPr>
      <w:r w:rsidRPr="004A28BA">
        <w:rPr>
          <w:b/>
          <w:lang w:val="uk-UA"/>
        </w:rPr>
        <w:t xml:space="preserve">Усунення </w:t>
      </w:r>
      <w:proofErr w:type="spellStart"/>
      <w:r w:rsidRPr="004A28BA">
        <w:rPr>
          <w:b/>
          <w:lang w:val="uk-UA"/>
        </w:rPr>
        <w:t>несправностей</w:t>
      </w:r>
      <w:proofErr w:type="spellEnd"/>
    </w:p>
    <w:p w:rsidR="002D05EB" w:rsidRDefault="00781A10" w:rsidP="00781A10">
      <w:pPr>
        <w:rPr>
          <w:lang w:val="uk-UA"/>
        </w:rPr>
      </w:pPr>
      <w:r>
        <w:rPr>
          <w:lang w:val="uk-UA"/>
        </w:rPr>
        <w:t>У випадку якщо пристрій працює неналежним чином;</w:t>
      </w:r>
    </w:p>
    <w:p w:rsidR="00781A10" w:rsidRDefault="00781A10" w:rsidP="00781A10">
      <w:pPr>
        <w:pStyle w:val="a3"/>
        <w:numPr>
          <w:ilvl w:val="0"/>
          <w:numId w:val="13"/>
        </w:numPr>
        <w:rPr>
          <w:lang w:val="uk-UA"/>
        </w:rPr>
      </w:pPr>
      <w:r>
        <w:rPr>
          <w:lang w:val="uk-UA"/>
        </w:rPr>
        <w:t>Перевірте правильність підключення до електромережі.</w:t>
      </w:r>
    </w:p>
    <w:p w:rsidR="001434B5" w:rsidRDefault="001434B5" w:rsidP="00781A10">
      <w:pPr>
        <w:pStyle w:val="a3"/>
        <w:numPr>
          <w:ilvl w:val="0"/>
          <w:numId w:val="13"/>
        </w:numPr>
        <w:rPr>
          <w:lang w:val="uk-UA"/>
        </w:rPr>
      </w:pPr>
      <w:r>
        <w:rPr>
          <w:lang w:val="uk-UA"/>
        </w:rPr>
        <w:lastRenderedPageBreak/>
        <w:t>Перевірте рівень води у водоймі.</w:t>
      </w:r>
    </w:p>
    <w:p w:rsidR="00781A10" w:rsidRDefault="00781A10" w:rsidP="00781A10">
      <w:pPr>
        <w:pStyle w:val="a3"/>
        <w:numPr>
          <w:ilvl w:val="0"/>
          <w:numId w:val="13"/>
        </w:numPr>
        <w:rPr>
          <w:lang w:val="uk-UA"/>
        </w:rPr>
      </w:pPr>
      <w:r>
        <w:rPr>
          <w:lang w:val="uk-UA"/>
        </w:rPr>
        <w:t>Перевірте чи</w:t>
      </w:r>
      <w:r w:rsidR="001434B5">
        <w:rPr>
          <w:lang w:val="uk-UA"/>
        </w:rPr>
        <w:t xml:space="preserve"> пристрій</w:t>
      </w:r>
      <w:r>
        <w:rPr>
          <w:lang w:val="uk-UA"/>
        </w:rPr>
        <w:t xml:space="preserve"> </w:t>
      </w:r>
      <w:r w:rsidR="001434B5">
        <w:rPr>
          <w:lang w:val="uk-UA"/>
        </w:rPr>
        <w:t xml:space="preserve">не заблоковано брудом, твердими частинками та сміттям. </w:t>
      </w:r>
    </w:p>
    <w:p w:rsidR="00781A10" w:rsidRDefault="001434B5" w:rsidP="00781A10">
      <w:pPr>
        <w:pStyle w:val="a3"/>
        <w:numPr>
          <w:ilvl w:val="0"/>
          <w:numId w:val="13"/>
        </w:numPr>
        <w:rPr>
          <w:lang w:val="uk-UA"/>
        </w:rPr>
      </w:pPr>
      <w:r>
        <w:rPr>
          <w:lang w:val="uk-UA"/>
        </w:rPr>
        <w:t>Даний пристрій потребує регу</w:t>
      </w:r>
      <w:r w:rsidR="00233310">
        <w:rPr>
          <w:lang w:val="uk-UA"/>
        </w:rPr>
        <w:t>лярного обслуговування та очистки.</w:t>
      </w:r>
    </w:p>
    <w:p w:rsidR="00781A10" w:rsidRDefault="006A049F" w:rsidP="00781A10">
      <w:pPr>
        <w:pStyle w:val="a3"/>
        <w:numPr>
          <w:ilvl w:val="0"/>
          <w:numId w:val="13"/>
        </w:numPr>
        <w:rPr>
          <w:lang w:val="uk-UA"/>
        </w:rPr>
      </w:pPr>
      <w:proofErr w:type="spellStart"/>
      <w:r>
        <w:t>Перевірте</w:t>
      </w:r>
      <w:proofErr w:type="spellEnd"/>
      <w:r>
        <w:t xml:space="preserve"> </w:t>
      </w:r>
      <w:proofErr w:type="spellStart"/>
      <w:r>
        <w:t>повітрян</w:t>
      </w:r>
      <w:r>
        <w:rPr>
          <w:lang w:val="uk-UA"/>
        </w:rPr>
        <w:t>ий</w:t>
      </w:r>
      <w:proofErr w:type="spellEnd"/>
      <w:r>
        <w:rPr>
          <w:lang w:val="uk-UA"/>
        </w:rPr>
        <w:t xml:space="preserve"> фільтр для забезпечення оптимального потоку повітря.</w:t>
      </w:r>
    </w:p>
    <w:p w:rsidR="00867177" w:rsidRDefault="00AD3394" w:rsidP="00867177">
      <w:pPr>
        <w:pStyle w:val="a3"/>
        <w:numPr>
          <w:ilvl w:val="0"/>
          <w:numId w:val="13"/>
        </w:numPr>
        <w:rPr>
          <w:lang w:val="uk-UA"/>
        </w:rPr>
      </w:pPr>
      <w:proofErr w:type="spellStart"/>
      <w:r>
        <w:rPr>
          <w:lang w:val="uk-UA"/>
        </w:rPr>
        <w:t>Перезапустіть</w:t>
      </w:r>
      <w:proofErr w:type="spellEnd"/>
      <w:r>
        <w:rPr>
          <w:lang w:val="uk-UA"/>
        </w:rPr>
        <w:t xml:space="preserve"> пристрій та перевірте чи вирішено проблему.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B2127" w:rsidRPr="008B2127" w:rsidTr="008B2127">
        <w:tc>
          <w:tcPr>
            <w:tcW w:w="3115" w:type="dxa"/>
          </w:tcPr>
          <w:p w:rsidR="008B2127" w:rsidRPr="008B2127" w:rsidRDefault="008B2127" w:rsidP="008B212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Несправність</w:t>
            </w:r>
          </w:p>
        </w:tc>
        <w:tc>
          <w:tcPr>
            <w:tcW w:w="3115" w:type="dxa"/>
          </w:tcPr>
          <w:p w:rsidR="008B2127" w:rsidRPr="008B2127" w:rsidRDefault="008B2127" w:rsidP="008B212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Причина </w:t>
            </w:r>
          </w:p>
        </w:tc>
        <w:tc>
          <w:tcPr>
            <w:tcW w:w="3115" w:type="dxa"/>
          </w:tcPr>
          <w:p w:rsidR="008B2127" w:rsidRPr="008B2127" w:rsidRDefault="008B2127" w:rsidP="008B212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Усунення</w:t>
            </w:r>
          </w:p>
        </w:tc>
      </w:tr>
      <w:tr w:rsidR="008B2127" w:rsidRPr="008B2127" w:rsidTr="008B2127">
        <w:tc>
          <w:tcPr>
            <w:tcW w:w="3115" w:type="dxa"/>
          </w:tcPr>
          <w:p w:rsidR="008B2127" w:rsidRPr="008B2127" w:rsidRDefault="00590842" w:rsidP="008B21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Пристрій не працює</w:t>
            </w:r>
          </w:p>
        </w:tc>
        <w:tc>
          <w:tcPr>
            <w:tcW w:w="3115" w:type="dxa"/>
          </w:tcPr>
          <w:p w:rsidR="008B2127" w:rsidRPr="008B2127" w:rsidRDefault="00590842" w:rsidP="008B21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Відсутня напруга в мережі</w:t>
            </w:r>
          </w:p>
        </w:tc>
        <w:tc>
          <w:tcPr>
            <w:tcW w:w="3115" w:type="dxa"/>
          </w:tcPr>
          <w:p w:rsidR="008B2127" w:rsidRPr="008B2127" w:rsidRDefault="00590842" w:rsidP="008B21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Перевірити мережу</w:t>
            </w:r>
          </w:p>
        </w:tc>
      </w:tr>
      <w:tr w:rsidR="00590842" w:rsidRPr="008B2127" w:rsidTr="008B2127">
        <w:tc>
          <w:tcPr>
            <w:tcW w:w="3115" w:type="dxa"/>
            <w:vMerge w:val="restart"/>
          </w:tcPr>
          <w:p w:rsidR="00590842" w:rsidRPr="008B2127" w:rsidRDefault="00590842" w:rsidP="008B21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Недостатня продуктивність</w:t>
            </w:r>
          </w:p>
        </w:tc>
        <w:tc>
          <w:tcPr>
            <w:tcW w:w="3115" w:type="dxa"/>
          </w:tcPr>
          <w:p w:rsidR="00590842" w:rsidRPr="008B2127" w:rsidRDefault="00590842" w:rsidP="008B21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Заблокована крильчатка</w:t>
            </w:r>
          </w:p>
        </w:tc>
        <w:tc>
          <w:tcPr>
            <w:tcW w:w="3115" w:type="dxa"/>
          </w:tcPr>
          <w:p w:rsidR="00590842" w:rsidRPr="008B2127" w:rsidRDefault="00590842" w:rsidP="008B21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Почистити</w:t>
            </w:r>
          </w:p>
        </w:tc>
      </w:tr>
      <w:tr w:rsidR="00590842" w:rsidRPr="008B2127" w:rsidTr="008B2127">
        <w:tc>
          <w:tcPr>
            <w:tcW w:w="3115" w:type="dxa"/>
            <w:vMerge/>
          </w:tcPr>
          <w:p w:rsidR="00590842" w:rsidRPr="008B2127" w:rsidRDefault="00590842" w:rsidP="008B212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115" w:type="dxa"/>
          </w:tcPr>
          <w:p w:rsidR="00590842" w:rsidRPr="008B2127" w:rsidRDefault="00590842" w:rsidP="008B21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Забруднений фільтрувальний елемент </w:t>
            </w:r>
          </w:p>
        </w:tc>
        <w:tc>
          <w:tcPr>
            <w:tcW w:w="3115" w:type="dxa"/>
          </w:tcPr>
          <w:p w:rsidR="00590842" w:rsidRPr="008B2127" w:rsidRDefault="00590842" w:rsidP="008B21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Почистити</w:t>
            </w:r>
          </w:p>
        </w:tc>
      </w:tr>
      <w:tr w:rsidR="00590842" w:rsidRPr="008B2127" w:rsidTr="008B2127">
        <w:tc>
          <w:tcPr>
            <w:tcW w:w="3115" w:type="dxa"/>
            <w:vMerge/>
          </w:tcPr>
          <w:p w:rsidR="00590842" w:rsidRPr="008B2127" w:rsidRDefault="00590842" w:rsidP="008B212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115" w:type="dxa"/>
          </w:tcPr>
          <w:p w:rsidR="00590842" w:rsidRPr="008B2127" w:rsidRDefault="00590842" w:rsidP="008B21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Забився інжектор</w:t>
            </w:r>
          </w:p>
        </w:tc>
        <w:tc>
          <w:tcPr>
            <w:tcW w:w="3115" w:type="dxa"/>
          </w:tcPr>
          <w:p w:rsidR="00590842" w:rsidRPr="008B2127" w:rsidRDefault="00590842" w:rsidP="008B21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Почистити</w:t>
            </w:r>
          </w:p>
        </w:tc>
      </w:tr>
      <w:tr w:rsidR="008B2127" w:rsidRPr="008B2127" w:rsidTr="008B2127">
        <w:tc>
          <w:tcPr>
            <w:tcW w:w="3115" w:type="dxa"/>
          </w:tcPr>
          <w:p w:rsidR="008B2127" w:rsidRPr="008B2127" w:rsidRDefault="00590842" w:rsidP="008B21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Через короткий проміжок часу пристрій вимикається</w:t>
            </w:r>
          </w:p>
        </w:tc>
        <w:tc>
          <w:tcPr>
            <w:tcW w:w="3115" w:type="dxa"/>
          </w:tcPr>
          <w:p w:rsidR="008B2127" w:rsidRPr="008B2127" w:rsidRDefault="00590842" w:rsidP="008B21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Занадто висока температура води</w:t>
            </w:r>
          </w:p>
        </w:tc>
        <w:tc>
          <w:tcPr>
            <w:tcW w:w="3115" w:type="dxa"/>
          </w:tcPr>
          <w:p w:rsidR="008B2127" w:rsidRPr="008B2127" w:rsidRDefault="00590842" w:rsidP="008B212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Температура води не повинна перевищувати 40 °С</w:t>
            </w:r>
          </w:p>
        </w:tc>
      </w:tr>
    </w:tbl>
    <w:p w:rsidR="006A049F" w:rsidRPr="002A5741" w:rsidRDefault="00AD3394" w:rsidP="002A5741">
      <w:pPr>
        <w:rPr>
          <w:lang w:val="uk-UA"/>
        </w:rPr>
      </w:pPr>
      <w:r>
        <w:rPr>
          <w:lang w:val="uk-UA"/>
        </w:rPr>
        <w:t>Якщо несправність усунути не вдалось зверніться до продавця.</w:t>
      </w:r>
    </w:p>
    <w:p w:rsidR="002D05EB" w:rsidRDefault="002D05EB" w:rsidP="002D05EB">
      <w:pPr>
        <w:rPr>
          <w:b/>
          <w:lang w:val="uk-UA"/>
        </w:rPr>
      </w:pPr>
      <w:r w:rsidRPr="001B6BE1">
        <w:rPr>
          <w:b/>
          <w:lang w:val="uk-UA"/>
        </w:rPr>
        <w:t>Умови гарантії</w:t>
      </w:r>
    </w:p>
    <w:p w:rsidR="00233310" w:rsidRDefault="002D05EB" w:rsidP="002D05EB">
      <w:pPr>
        <w:rPr>
          <w:lang w:val="uk-UA"/>
        </w:rPr>
      </w:pPr>
      <w:r>
        <w:rPr>
          <w:lang w:val="uk-UA"/>
        </w:rPr>
        <w:t xml:space="preserve">У випадку несправності пристрою, якщо перевірені всі технічні параметри підключення та мережі, а пристрій все рівно залишається непрацюючим може бути подана гарантійна претензія. У разі відсутності документу підтверджуючого придбання обладнання </w:t>
      </w:r>
      <w:proofErr w:type="spellStart"/>
      <w:r>
        <w:rPr>
          <w:lang w:val="en-US"/>
        </w:rPr>
        <w:t>AquaKing</w:t>
      </w:r>
      <w:proofErr w:type="spellEnd"/>
      <w:r w:rsidRPr="00C3274D">
        <w:rPr>
          <w:lang w:val="uk-UA"/>
        </w:rPr>
        <w:t xml:space="preserve"> </w:t>
      </w:r>
      <w:r>
        <w:rPr>
          <w:lang w:val="uk-UA"/>
        </w:rPr>
        <w:t>залишає за собою право відхилити будь-які гарантійні вимоги. Підтверджуючий документ має містити інформацію про те який саме товар було придбано, де його було придбано та коли саме була здійснена покупка.</w:t>
      </w:r>
      <w:r w:rsidRPr="007847FC">
        <w:t xml:space="preserve"> </w:t>
      </w:r>
      <w:r>
        <w:rPr>
          <w:lang w:val="uk-UA"/>
        </w:rPr>
        <w:t>Неспроможність надати таку інформацію може призвести до відхилення вашої гарантійної вимоги. Пошкоджений товар може бути повернуто покупцем в точку продажу власними силами або скориставшись компанією-перевізником, але за рахунок покупця.</w:t>
      </w:r>
      <w:r w:rsidRPr="00C94E6B">
        <w:t xml:space="preserve"> </w:t>
      </w:r>
      <w:r>
        <w:rPr>
          <w:lang w:val="uk-UA"/>
        </w:rPr>
        <w:t xml:space="preserve">Далі продавець або представник компанії буде самостійно обробляти претензію по гарантійному випадку. </w:t>
      </w:r>
    </w:p>
    <w:p w:rsidR="00233310" w:rsidRPr="00320D42" w:rsidRDefault="00320D42" w:rsidP="002A5741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118610" cy="470591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im_scheme-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720" cy="471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3310" w:rsidRPr="0032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F1636"/>
    <w:multiLevelType w:val="hybridMultilevel"/>
    <w:tmpl w:val="8B2C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81A91"/>
    <w:multiLevelType w:val="hybridMultilevel"/>
    <w:tmpl w:val="D3201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237A3"/>
    <w:multiLevelType w:val="hybridMultilevel"/>
    <w:tmpl w:val="5576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97354"/>
    <w:multiLevelType w:val="hybridMultilevel"/>
    <w:tmpl w:val="80C81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147BB"/>
    <w:multiLevelType w:val="hybridMultilevel"/>
    <w:tmpl w:val="17489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142A9"/>
    <w:multiLevelType w:val="hybridMultilevel"/>
    <w:tmpl w:val="04E63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34EE3"/>
    <w:multiLevelType w:val="hybridMultilevel"/>
    <w:tmpl w:val="55422E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932B47"/>
    <w:multiLevelType w:val="hybridMultilevel"/>
    <w:tmpl w:val="7B26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B08FF"/>
    <w:multiLevelType w:val="hybridMultilevel"/>
    <w:tmpl w:val="C2B0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967C6"/>
    <w:multiLevelType w:val="hybridMultilevel"/>
    <w:tmpl w:val="A392A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63551"/>
    <w:multiLevelType w:val="hybridMultilevel"/>
    <w:tmpl w:val="28F0C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E71FD"/>
    <w:multiLevelType w:val="hybridMultilevel"/>
    <w:tmpl w:val="80E42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07A46"/>
    <w:multiLevelType w:val="hybridMultilevel"/>
    <w:tmpl w:val="45426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E240EA"/>
    <w:multiLevelType w:val="hybridMultilevel"/>
    <w:tmpl w:val="1FE4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C6C5E"/>
    <w:multiLevelType w:val="hybridMultilevel"/>
    <w:tmpl w:val="4F86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CC7FB6"/>
    <w:multiLevelType w:val="hybridMultilevel"/>
    <w:tmpl w:val="A0080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74588"/>
    <w:multiLevelType w:val="hybridMultilevel"/>
    <w:tmpl w:val="90603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6"/>
  </w:num>
  <w:num w:numId="5">
    <w:abstractNumId w:val="3"/>
  </w:num>
  <w:num w:numId="6">
    <w:abstractNumId w:val="16"/>
  </w:num>
  <w:num w:numId="7">
    <w:abstractNumId w:val="14"/>
  </w:num>
  <w:num w:numId="8">
    <w:abstractNumId w:val="1"/>
  </w:num>
  <w:num w:numId="9">
    <w:abstractNumId w:val="13"/>
  </w:num>
  <w:num w:numId="10">
    <w:abstractNumId w:val="2"/>
  </w:num>
  <w:num w:numId="11">
    <w:abstractNumId w:val="4"/>
  </w:num>
  <w:num w:numId="12">
    <w:abstractNumId w:val="0"/>
  </w:num>
  <w:num w:numId="13">
    <w:abstractNumId w:val="9"/>
  </w:num>
  <w:num w:numId="14">
    <w:abstractNumId w:val="8"/>
  </w:num>
  <w:num w:numId="15">
    <w:abstractNumId w:val="10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92"/>
    <w:rsid w:val="00011AA8"/>
    <w:rsid w:val="00080E2B"/>
    <w:rsid w:val="00096F9E"/>
    <w:rsid w:val="000C2DFC"/>
    <w:rsid w:val="0014146D"/>
    <w:rsid w:val="001434B5"/>
    <w:rsid w:val="00144B1D"/>
    <w:rsid w:val="0016690C"/>
    <w:rsid w:val="001A7FD3"/>
    <w:rsid w:val="001E081D"/>
    <w:rsid w:val="001E1BE8"/>
    <w:rsid w:val="001F58DF"/>
    <w:rsid w:val="00233209"/>
    <w:rsid w:val="00233310"/>
    <w:rsid w:val="00234728"/>
    <w:rsid w:val="00282323"/>
    <w:rsid w:val="002A5741"/>
    <w:rsid w:val="002D05EB"/>
    <w:rsid w:val="002D12AA"/>
    <w:rsid w:val="0031454C"/>
    <w:rsid w:val="00320D42"/>
    <w:rsid w:val="003323BD"/>
    <w:rsid w:val="003F1ABD"/>
    <w:rsid w:val="003F2049"/>
    <w:rsid w:val="00440FCA"/>
    <w:rsid w:val="004E5685"/>
    <w:rsid w:val="004F08BA"/>
    <w:rsid w:val="00553B8D"/>
    <w:rsid w:val="00590842"/>
    <w:rsid w:val="005C2D51"/>
    <w:rsid w:val="005C721F"/>
    <w:rsid w:val="005D056A"/>
    <w:rsid w:val="005D204A"/>
    <w:rsid w:val="005F4F4C"/>
    <w:rsid w:val="00612849"/>
    <w:rsid w:val="00615F81"/>
    <w:rsid w:val="006A049F"/>
    <w:rsid w:val="006D1607"/>
    <w:rsid w:val="007040D9"/>
    <w:rsid w:val="00781A10"/>
    <w:rsid w:val="007B31C7"/>
    <w:rsid w:val="007C15C8"/>
    <w:rsid w:val="00867177"/>
    <w:rsid w:val="008A4FDF"/>
    <w:rsid w:val="008B2127"/>
    <w:rsid w:val="008C6514"/>
    <w:rsid w:val="00907B7E"/>
    <w:rsid w:val="00924EA7"/>
    <w:rsid w:val="00954B3C"/>
    <w:rsid w:val="00A35692"/>
    <w:rsid w:val="00AD2C0C"/>
    <w:rsid w:val="00AD3394"/>
    <w:rsid w:val="00AD5CB1"/>
    <w:rsid w:val="00AE542B"/>
    <w:rsid w:val="00B14961"/>
    <w:rsid w:val="00B42377"/>
    <w:rsid w:val="00B73D61"/>
    <w:rsid w:val="00BF2B1C"/>
    <w:rsid w:val="00C40A17"/>
    <w:rsid w:val="00C97AE9"/>
    <w:rsid w:val="00D0179B"/>
    <w:rsid w:val="00D02DD5"/>
    <w:rsid w:val="00D23AAF"/>
    <w:rsid w:val="00D26C6D"/>
    <w:rsid w:val="00D951C3"/>
    <w:rsid w:val="00DF3C3E"/>
    <w:rsid w:val="00EB05F2"/>
    <w:rsid w:val="00EC00E4"/>
    <w:rsid w:val="00F1284D"/>
    <w:rsid w:val="00F376FF"/>
    <w:rsid w:val="00F60960"/>
    <w:rsid w:val="00F902B7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4D7B3-A2C1-4CC4-B2ED-06DB4600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56A"/>
    <w:pPr>
      <w:ind w:left="720"/>
      <w:contextualSpacing/>
    </w:pPr>
  </w:style>
  <w:style w:type="table" w:styleId="a4">
    <w:name w:val="Table Grid"/>
    <w:basedOn w:val="a1"/>
    <w:uiPriority w:val="39"/>
    <w:rsid w:val="008B2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81</cp:revision>
  <dcterms:created xsi:type="dcterms:W3CDTF">2017-07-17T10:06:00Z</dcterms:created>
  <dcterms:modified xsi:type="dcterms:W3CDTF">2017-10-17T09:17:00Z</dcterms:modified>
</cp:coreProperties>
</file>